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99F9D" w14:textId="73DE737E" w:rsidR="00D56F37" w:rsidRDefault="00D56F37" w:rsidP="00D56F37">
      <w:pPr>
        <w:pStyle w:val="BodyText"/>
        <w:spacing w:after="0"/>
        <w:ind w:firstLine="0"/>
        <w:jc w:val="center"/>
        <w:rPr>
          <w:b/>
        </w:rPr>
      </w:pPr>
      <w:r>
        <w:rPr>
          <w:b/>
        </w:rPr>
        <w:t xml:space="preserve">MINNESOTA </w:t>
      </w:r>
      <w:r w:rsidR="00195E12">
        <w:rPr>
          <w:b/>
        </w:rPr>
        <w:t xml:space="preserve">NATIVE </w:t>
      </w:r>
      <w:r>
        <w:rPr>
          <w:b/>
        </w:rPr>
        <w:t>AMERICAN BAR ASSOCIATION</w:t>
      </w:r>
    </w:p>
    <w:p w14:paraId="0B3CF007" w14:textId="77777777" w:rsidR="00D56F37" w:rsidRDefault="00D56F37" w:rsidP="00D56F37">
      <w:pPr>
        <w:pStyle w:val="BodyText"/>
        <w:ind w:firstLine="0"/>
        <w:jc w:val="center"/>
        <w:rPr>
          <w:b/>
        </w:rPr>
      </w:pPr>
      <w:r>
        <w:rPr>
          <w:b/>
        </w:rPr>
        <w:t>PROCEDURE FOR JUDICIAL CANDIDATES SEEKING ENDORSEMENT</w:t>
      </w:r>
    </w:p>
    <w:p w14:paraId="3BD0F38A" w14:textId="77777777" w:rsidR="00C41474" w:rsidRPr="00C41474" w:rsidRDefault="00C41474" w:rsidP="00C41474">
      <w:pPr>
        <w:pStyle w:val="BodyText"/>
        <w:ind w:firstLine="0"/>
        <w:rPr>
          <w:b/>
        </w:rPr>
      </w:pPr>
      <w:r w:rsidRPr="00C41474">
        <w:rPr>
          <w:b/>
        </w:rPr>
        <w:t>A.</w:t>
      </w:r>
      <w:r w:rsidRPr="00C41474">
        <w:rPr>
          <w:b/>
        </w:rPr>
        <w:tab/>
        <w:t>Requesting the Endorsement</w:t>
      </w:r>
    </w:p>
    <w:p w14:paraId="5A1BDB69" w14:textId="527659FC" w:rsidR="008D2ACD" w:rsidRDefault="00C41474" w:rsidP="008D2ACD">
      <w:pPr>
        <w:pStyle w:val="BodyText"/>
      </w:pPr>
      <w:r>
        <w:t>Please send an e</w:t>
      </w:r>
      <w:r w:rsidR="00D12AFF">
        <w:t>-</w:t>
      </w:r>
      <w:r>
        <w:t>mail correspondence reque</w:t>
      </w:r>
      <w:r w:rsidR="00D42C20">
        <w:t>sting the endorsement to the</w:t>
      </w:r>
      <w:r w:rsidR="00D12AFF">
        <w:t xml:space="preserve"> Minnesota </w:t>
      </w:r>
      <w:r w:rsidR="00195E12">
        <w:t>Native American</w:t>
      </w:r>
      <w:r w:rsidR="00D12AFF">
        <w:t xml:space="preserve"> Bar Association</w:t>
      </w:r>
      <w:r w:rsidR="00D42C20">
        <w:t xml:space="preserve"> </w:t>
      </w:r>
      <w:r w:rsidR="00D12AFF">
        <w:t>(“</w:t>
      </w:r>
      <w:r w:rsidR="00195E12">
        <w:t>MNABA</w:t>
      </w:r>
      <w:r w:rsidR="00D12AFF">
        <w:t>”)</w:t>
      </w:r>
      <w:r w:rsidR="006E0BE8">
        <w:t xml:space="preserve"> </w:t>
      </w:r>
      <w:r w:rsidR="0018308B">
        <w:t xml:space="preserve">President and </w:t>
      </w:r>
      <w:r w:rsidR="0018308B" w:rsidRPr="004F4434">
        <w:t>Judicial</w:t>
      </w:r>
      <w:r w:rsidR="00195E12">
        <w:t xml:space="preserve"> Endorsements Committee (the “Committee”) at </w:t>
      </w:r>
      <w:hyperlink r:id="rId7" w:history="1">
        <w:r w:rsidR="0018308B" w:rsidRPr="00224064">
          <w:rPr>
            <w:rStyle w:val="Hyperlink"/>
          </w:rPr>
          <w:t>mnabar.org@gmail.com</w:t>
        </w:r>
      </w:hyperlink>
      <w:r>
        <w:t xml:space="preserve">. In the </w:t>
      </w:r>
      <w:r w:rsidR="00D42C20">
        <w:t>e</w:t>
      </w:r>
      <w:r w:rsidR="00D12AFF">
        <w:t>-</w:t>
      </w:r>
      <w:r w:rsidR="00D42C20">
        <w:t>mail,</w:t>
      </w:r>
      <w:r>
        <w:t xml:space="preserve"> </w:t>
      </w:r>
      <w:r w:rsidR="00195E12">
        <w:t xml:space="preserve">please </w:t>
      </w:r>
      <w:r>
        <w:t>enclose</w:t>
      </w:r>
      <w:r w:rsidR="00D42C20">
        <w:t>: (1)</w:t>
      </w:r>
      <w:r>
        <w:t xml:space="preserve"> </w:t>
      </w:r>
      <w:r w:rsidR="008D2ACD">
        <w:t xml:space="preserve">a copy of the completed judicial </w:t>
      </w:r>
      <w:r w:rsidR="00D12AFF">
        <w:t xml:space="preserve">endorsement </w:t>
      </w:r>
      <w:r w:rsidR="008D2ACD">
        <w:t>application</w:t>
      </w:r>
      <w:r w:rsidR="00D42C20">
        <w:t>; (2) the candidate’s resume or CV;</w:t>
      </w:r>
      <w:r w:rsidR="008D2ACD">
        <w:t xml:space="preserve"> and</w:t>
      </w:r>
      <w:r w:rsidR="00D42C20">
        <w:t xml:space="preserve"> (3) a</w:t>
      </w:r>
      <w:r w:rsidR="0008236F">
        <w:t xml:space="preserve"> brief cover letter </w:t>
      </w:r>
      <w:r w:rsidR="008D2ACD">
        <w:t xml:space="preserve">formally requesting </w:t>
      </w:r>
      <w:r w:rsidR="00195E12">
        <w:t>MNABA</w:t>
      </w:r>
      <w:r w:rsidR="00195E12" w:rsidDel="00195E12">
        <w:t xml:space="preserve"> </w:t>
      </w:r>
      <w:r w:rsidR="008D2ACD">
        <w:t>endorsement. The cover letter</w:t>
      </w:r>
      <w:r w:rsidR="0008236F">
        <w:t xml:space="preserve"> should be no longer than one </w:t>
      </w:r>
      <w:proofErr w:type="gramStart"/>
      <w:r w:rsidR="0008236F">
        <w:t>page, and</w:t>
      </w:r>
      <w:proofErr w:type="gramEnd"/>
      <w:r w:rsidR="008D2ACD">
        <w:t xml:space="preserve"> should state the title of the judicial position being sought, identify the court or administrative tribunal, and </w:t>
      </w:r>
      <w:r w:rsidR="00D42C20">
        <w:t xml:space="preserve">explain </w:t>
      </w:r>
      <w:r w:rsidR="008D2ACD">
        <w:t xml:space="preserve">the reasons why you believe you should receive </w:t>
      </w:r>
      <w:proofErr w:type="gramStart"/>
      <w:r w:rsidR="008D2ACD">
        <w:t>an endorsement</w:t>
      </w:r>
      <w:proofErr w:type="gramEnd"/>
      <w:r w:rsidR="008D2ACD">
        <w:t xml:space="preserve"> from </w:t>
      </w:r>
      <w:r w:rsidR="00195E12">
        <w:t>MNABA</w:t>
      </w:r>
      <w:r w:rsidR="008D2ACD">
        <w:t xml:space="preserve">. </w:t>
      </w:r>
      <w:r w:rsidR="00A37F0A">
        <w:t xml:space="preserve">The candidate may also include any pertinent writing samples and/or a copy of the completed judicial application. </w:t>
      </w:r>
    </w:p>
    <w:p w14:paraId="79BD22A8" w14:textId="404E4058" w:rsidR="00C41474" w:rsidRDefault="00D42C20" w:rsidP="00C41474">
      <w:pPr>
        <w:pStyle w:val="BodyText"/>
      </w:pPr>
      <w:r>
        <w:t>A</w:t>
      </w:r>
      <w:r w:rsidR="00C41474">
        <w:t xml:space="preserve"> </w:t>
      </w:r>
      <w:r>
        <w:t>candidate</w:t>
      </w:r>
      <w:r w:rsidR="00D56F37">
        <w:t xml:space="preserve"> should submit the r</w:t>
      </w:r>
      <w:r w:rsidR="00C41474">
        <w:t>equest at leas</w:t>
      </w:r>
      <w:r w:rsidR="00C41474" w:rsidRPr="00D56F37">
        <w:t xml:space="preserve">t </w:t>
      </w:r>
      <w:r w:rsidR="0018308B">
        <w:t>t</w:t>
      </w:r>
      <w:r w:rsidR="00842D50">
        <w:t>wo</w:t>
      </w:r>
      <w:r w:rsidR="0018308B">
        <w:t xml:space="preserve"> weeks</w:t>
      </w:r>
      <w:r w:rsidR="00C41474">
        <w:t xml:space="preserve"> prior to the date the endorsement is required.</w:t>
      </w:r>
      <w:r w:rsidR="0018308B" w:rsidRPr="0018308B">
        <w:rPr>
          <w:rFonts w:eastAsiaTheme="minorHAnsi" w:cstheme="minorBidi"/>
          <w:szCs w:val="22"/>
        </w:rPr>
        <w:t xml:space="preserve"> </w:t>
      </w:r>
      <w:r w:rsidR="0018308B" w:rsidRPr="0018308B">
        <w:t xml:space="preserve">If the </w:t>
      </w:r>
      <w:r w:rsidR="0018308B">
        <w:t>application period</w:t>
      </w:r>
      <w:r w:rsidR="0018308B" w:rsidRPr="0018308B">
        <w:t xml:space="preserve"> is less than </w:t>
      </w:r>
      <w:r w:rsidR="00842D50">
        <w:t>two</w:t>
      </w:r>
      <w:r w:rsidR="0018308B">
        <w:t xml:space="preserve"> weeks</w:t>
      </w:r>
      <w:r w:rsidR="0018308B" w:rsidRPr="0018308B">
        <w:t>, the request should be submitted as soon as practical to allow sufficient time for review.</w:t>
      </w:r>
      <w:r w:rsidR="00C41474">
        <w:t xml:space="preserve"> (Please note: the </w:t>
      </w:r>
      <w:r w:rsidR="00195E12">
        <w:t>MNABA</w:t>
      </w:r>
      <w:r w:rsidR="00195E12" w:rsidDel="00195E12">
        <w:t xml:space="preserve"> </w:t>
      </w:r>
      <w:r w:rsidR="00C41474">
        <w:t xml:space="preserve">may consider a Request that is submitted </w:t>
      </w:r>
      <w:r w:rsidR="0018308B">
        <w:t xml:space="preserve">within a shorter </w:t>
      </w:r>
      <w:proofErr w:type="gramStart"/>
      <w:r w:rsidR="0018308B">
        <w:t>time period</w:t>
      </w:r>
      <w:proofErr w:type="gramEnd"/>
      <w:r w:rsidR="0018308B">
        <w:t xml:space="preserve"> </w:t>
      </w:r>
      <w:r w:rsidR="00C41474">
        <w:t>if an explanation is provided.)</w:t>
      </w:r>
    </w:p>
    <w:p w14:paraId="67E78D3A" w14:textId="15074265" w:rsidR="008D2ACD" w:rsidRDefault="008D2ACD" w:rsidP="00C41474">
      <w:pPr>
        <w:pStyle w:val="BodyText"/>
      </w:pPr>
      <w:r w:rsidRPr="00D42C20">
        <w:rPr>
          <w:u w:val="single"/>
        </w:rPr>
        <w:t>Confidentiality</w:t>
      </w:r>
      <w:r>
        <w:t xml:space="preserve">: The names and application materials of all candidates shall be kept confidential by the </w:t>
      </w:r>
      <w:r w:rsidR="00195E12">
        <w:t>Committee and the MNABA</w:t>
      </w:r>
      <w:r w:rsidR="00195E12" w:rsidDel="00195E12">
        <w:t xml:space="preserve"> </w:t>
      </w:r>
      <w:r>
        <w:t>Board (“Board”). Please note that the</w:t>
      </w:r>
      <w:r w:rsidR="0018308B">
        <w:t xml:space="preserve"> Committee and/or</w:t>
      </w:r>
      <w:r>
        <w:t xml:space="preserve"> Board may contact any person named in the candidate’s application materials as part of the endorsement consideration process. </w:t>
      </w:r>
    </w:p>
    <w:p w14:paraId="3921D033" w14:textId="77777777" w:rsidR="00C41474" w:rsidRDefault="00C41474" w:rsidP="00C41474">
      <w:pPr>
        <w:pStyle w:val="BodyText"/>
        <w:ind w:firstLine="0"/>
      </w:pPr>
      <w:r w:rsidRPr="00C41474">
        <w:rPr>
          <w:b/>
        </w:rPr>
        <w:t>B</w:t>
      </w:r>
      <w:r>
        <w:t>.</w:t>
      </w:r>
      <w:r>
        <w:tab/>
      </w:r>
      <w:r w:rsidRPr="00C41474">
        <w:rPr>
          <w:b/>
        </w:rPr>
        <w:t>The Evaluation Process</w:t>
      </w:r>
    </w:p>
    <w:p w14:paraId="613CFE1B" w14:textId="3326902A" w:rsidR="00C41474" w:rsidRDefault="004A0E34" w:rsidP="00C41474">
      <w:pPr>
        <w:pStyle w:val="BodyText"/>
      </w:pPr>
      <w:r>
        <w:t>All requests by applicants seeking endorsement for a judicial position will be review</w:t>
      </w:r>
      <w:r w:rsidR="00103931">
        <w:t>ed</w:t>
      </w:r>
      <w:r>
        <w:t xml:space="preserve"> by the Committee. </w:t>
      </w:r>
      <w:r w:rsidR="006E0BE8">
        <w:t xml:space="preserve">The </w:t>
      </w:r>
      <w:r>
        <w:t>Committee Chair</w:t>
      </w:r>
      <w:r w:rsidR="00C41474">
        <w:t xml:space="preserve"> shall serve as the </w:t>
      </w:r>
      <w:r w:rsidR="00630A03">
        <w:t>C</w:t>
      </w:r>
      <w:r w:rsidR="00C41474">
        <w:t xml:space="preserve">ontact </w:t>
      </w:r>
      <w:r w:rsidR="00630A03">
        <w:t>P</w:t>
      </w:r>
      <w:r w:rsidR="00C41474">
        <w:t xml:space="preserve">erson for each request for endorsement. The </w:t>
      </w:r>
      <w:r w:rsidR="00D42C20">
        <w:t>candidate</w:t>
      </w:r>
      <w:r w:rsidR="00C41474">
        <w:t xml:space="preserve"> has no input or involvement in selecting a </w:t>
      </w:r>
      <w:r w:rsidR="00630A03">
        <w:t>Contact P</w:t>
      </w:r>
      <w:r w:rsidR="00C41474">
        <w:t>erson, or the</w:t>
      </w:r>
      <w:r>
        <w:t xml:space="preserve"> Board or</w:t>
      </w:r>
      <w:r w:rsidR="006E0BE8">
        <w:t xml:space="preserve"> </w:t>
      </w:r>
      <w:r>
        <w:t xml:space="preserve">Committee </w:t>
      </w:r>
      <w:r w:rsidR="00C41474">
        <w:t xml:space="preserve">members involved in the evaluation of the </w:t>
      </w:r>
      <w:r w:rsidR="00D42C20">
        <w:t>candidate</w:t>
      </w:r>
      <w:r w:rsidR="00C41474">
        <w:t xml:space="preserve">’s request for endorsement. If the </w:t>
      </w:r>
      <w:r w:rsidR="00D42C20">
        <w:t>candidate</w:t>
      </w:r>
      <w:r w:rsidR="00C41474">
        <w:t xml:space="preserve"> is </w:t>
      </w:r>
      <w:r w:rsidR="00D42C20">
        <w:t>a current member of the Board</w:t>
      </w:r>
      <w:r>
        <w:t xml:space="preserve"> or Committee</w:t>
      </w:r>
      <w:r w:rsidR="00C41474">
        <w:t xml:space="preserve">, the </w:t>
      </w:r>
      <w:r w:rsidR="00D42C20">
        <w:t>candidate</w:t>
      </w:r>
      <w:r w:rsidR="00C41474">
        <w:t xml:space="preserve"> is recused from participating in the evaluation process.</w:t>
      </w:r>
    </w:p>
    <w:p w14:paraId="7BED39E1" w14:textId="77777777" w:rsidR="006E0BE8" w:rsidRDefault="00C41474" w:rsidP="00EA3CEF">
      <w:pPr>
        <w:pStyle w:val="BodyText"/>
      </w:pPr>
      <w:r>
        <w:t xml:space="preserve">The </w:t>
      </w:r>
      <w:r w:rsidR="004A0E34">
        <w:t xml:space="preserve">Committee </w:t>
      </w:r>
      <w:r>
        <w:t xml:space="preserve">will conduct </w:t>
      </w:r>
      <w:r w:rsidR="006E0BE8">
        <w:t xml:space="preserve">a review of the </w:t>
      </w:r>
      <w:r>
        <w:t>applicati</w:t>
      </w:r>
      <w:r w:rsidR="006E0BE8">
        <w:t>on materials, and consider the C</w:t>
      </w:r>
      <w:r>
        <w:t xml:space="preserve">riteria listed below. The </w:t>
      </w:r>
      <w:r w:rsidR="004A0E34">
        <w:t>Committee</w:t>
      </w:r>
      <w:r>
        <w:t xml:space="preserve"> </w:t>
      </w:r>
      <w:r w:rsidR="006E0BE8">
        <w:t xml:space="preserve">may </w:t>
      </w:r>
      <w:r>
        <w:t xml:space="preserve">interview references, review written submissions, and </w:t>
      </w:r>
      <w:proofErr w:type="gramStart"/>
      <w:r>
        <w:t>perform</w:t>
      </w:r>
      <w:proofErr w:type="gramEnd"/>
      <w:r>
        <w:t xml:space="preserve"> additional research on all </w:t>
      </w:r>
      <w:r w:rsidR="00D42C20">
        <w:t>candidate</w:t>
      </w:r>
      <w:r w:rsidR="006E0BE8">
        <w:t xml:space="preserve">s. </w:t>
      </w:r>
      <w:r w:rsidR="0041530B">
        <w:t>The candidate may be asked to attend an interview. If s</w:t>
      </w:r>
      <w:r w:rsidR="007162BC">
        <w:t>o</w:t>
      </w:r>
      <w:r w:rsidR="00D72F80">
        <w:t>,</w:t>
      </w:r>
      <w:r w:rsidR="00EA3CEF">
        <w:t xml:space="preserve"> the </w:t>
      </w:r>
      <w:r w:rsidR="00630A03">
        <w:t>Contact Person</w:t>
      </w:r>
      <w:r w:rsidR="00D72F80">
        <w:t xml:space="preserve"> </w:t>
      </w:r>
      <w:r w:rsidR="00EA3CEF">
        <w:t xml:space="preserve">will coordinate with the candidate to arrange for an interview by phone or in person, </w:t>
      </w:r>
      <w:proofErr w:type="gramStart"/>
      <w:r w:rsidR="00EA3CEF">
        <w:t>by</w:t>
      </w:r>
      <w:proofErr w:type="gramEnd"/>
      <w:r w:rsidR="00EA3CEF">
        <w:t xml:space="preserve"> at least two </w:t>
      </w:r>
      <w:r w:rsidR="004A0E34">
        <w:t>Committee</w:t>
      </w:r>
      <w:r w:rsidR="00EA3CEF">
        <w:t xml:space="preserve"> members. </w:t>
      </w:r>
    </w:p>
    <w:p w14:paraId="2F12546A" w14:textId="7E47CB66" w:rsidR="00045ED1" w:rsidRPr="00045ED1" w:rsidRDefault="00045ED1" w:rsidP="00045ED1">
      <w:pPr>
        <w:pStyle w:val="BodyText"/>
      </w:pPr>
      <w:r w:rsidRPr="00045ED1">
        <w:t>If the Committee reaches a unanimous decision, it may determine whether to endorse, decline to endorse, or</w:t>
      </w:r>
      <w:r>
        <w:t xml:space="preserve"> to</w:t>
      </w:r>
      <w:r w:rsidRPr="00045ED1">
        <w:t xml:space="preserve"> request additional information</w:t>
      </w:r>
      <w:r>
        <w:t xml:space="preserve"> from the candidate</w:t>
      </w:r>
      <w:r w:rsidRPr="00045ED1">
        <w:t>. Upon unanimous approval, the President or the President’s designee will draft a letter of support. The Committee will then notify the Board of its decision</w:t>
      </w:r>
      <w:r w:rsidR="00051A9B">
        <w:t xml:space="preserve"> and draft letter</w:t>
      </w:r>
      <w:r w:rsidRPr="00045ED1">
        <w:t>, allowing 24 hours for any disagreement. If no disagreement is raised within this period, the decision becomes final, and the letter of endorsement will be sent to the applicant and mailed to the designated address.</w:t>
      </w:r>
    </w:p>
    <w:p w14:paraId="6D3D4357" w14:textId="77777777" w:rsidR="00045ED1" w:rsidRPr="00045ED1" w:rsidRDefault="00045ED1" w:rsidP="00045ED1">
      <w:pPr>
        <w:pStyle w:val="BodyText"/>
      </w:pPr>
      <w:r w:rsidRPr="00045ED1">
        <w:lastRenderedPageBreak/>
        <w:t>If one or more Board members disagree within the 24-hour period, the recommendation will be forwarded to the Board for a majority vote. If the Board approves, the President or designee will send the letter of support.</w:t>
      </w:r>
    </w:p>
    <w:p w14:paraId="624D62D4" w14:textId="77777777" w:rsidR="00045ED1" w:rsidRPr="00045ED1" w:rsidRDefault="00045ED1" w:rsidP="00045ED1">
      <w:pPr>
        <w:pStyle w:val="BodyText"/>
      </w:pPr>
      <w:r w:rsidRPr="00045ED1">
        <w:t>If the Committee’s decision is not unanimous, the recommendation will automatically be forwarded to the Board for a majority vote. If approved, the President or designee will draft and send the letter of support.</w:t>
      </w:r>
    </w:p>
    <w:p w14:paraId="4DD55387" w14:textId="77777777" w:rsidR="00045ED1" w:rsidRPr="00045ED1" w:rsidRDefault="00045ED1" w:rsidP="00045ED1">
      <w:pPr>
        <w:pStyle w:val="BodyText"/>
      </w:pPr>
      <w:r w:rsidRPr="00045ED1">
        <w:t>If the Committee (if unanimous) or the Board declines to endorse the candidate, the President or Committee Chair will inform the candidate.</w:t>
      </w:r>
    </w:p>
    <w:p w14:paraId="7CA49354" w14:textId="77777777" w:rsidR="00EA3CEF" w:rsidRDefault="00510AD0" w:rsidP="00EA3CEF">
      <w:pPr>
        <w:pStyle w:val="BodyText"/>
      </w:pPr>
      <w:r>
        <w:t>C</w:t>
      </w:r>
      <w:r w:rsidR="00EA3CEF">
        <w:t>andidates must contact the</w:t>
      </w:r>
      <w:r w:rsidR="004A0E34">
        <w:t xml:space="preserve"> Committee Chair</w:t>
      </w:r>
      <w:r w:rsidR="00EA3CEF">
        <w:t xml:space="preserve"> of any changes or updates in the application or to discuss any questions the candidate may have regarding </w:t>
      </w:r>
      <w:r w:rsidR="0041530B">
        <w:t>the</w:t>
      </w:r>
      <w:r w:rsidR="00EA3CEF">
        <w:t xml:space="preserve"> request for endorsement.</w:t>
      </w:r>
    </w:p>
    <w:p w14:paraId="50B4EDE8" w14:textId="77777777" w:rsidR="00C41474" w:rsidRPr="00C41474" w:rsidRDefault="00C41474" w:rsidP="00C41474">
      <w:pPr>
        <w:pStyle w:val="BodyText"/>
        <w:ind w:firstLine="0"/>
        <w:rPr>
          <w:b/>
        </w:rPr>
      </w:pPr>
      <w:r w:rsidRPr="00C41474">
        <w:rPr>
          <w:b/>
        </w:rPr>
        <w:t>C.</w:t>
      </w:r>
      <w:r w:rsidRPr="00C41474">
        <w:rPr>
          <w:b/>
        </w:rPr>
        <w:tab/>
        <w:t>Criteria</w:t>
      </w:r>
    </w:p>
    <w:p w14:paraId="4817C8CE" w14:textId="77777777" w:rsidR="00C41474" w:rsidRDefault="00630A03" w:rsidP="00C41474">
      <w:pPr>
        <w:pStyle w:val="BodyText"/>
      </w:pPr>
      <w:r>
        <w:t xml:space="preserve">When reviewing a </w:t>
      </w:r>
      <w:r w:rsidR="00D42C20">
        <w:t>candidate</w:t>
      </w:r>
      <w:r w:rsidR="00C41474">
        <w:t xml:space="preserve">’s request for endorsement, the </w:t>
      </w:r>
      <w:r w:rsidR="004A0E34">
        <w:t xml:space="preserve">Committee and the </w:t>
      </w:r>
      <w:r w:rsidR="00C41474">
        <w:t>Board will consider the following:</w:t>
      </w:r>
    </w:p>
    <w:p w14:paraId="537F5369" w14:textId="20396C34" w:rsidR="007162BC" w:rsidRDefault="00C41474" w:rsidP="007162BC">
      <w:pPr>
        <w:pStyle w:val="BodyText"/>
        <w:numPr>
          <w:ilvl w:val="0"/>
          <w:numId w:val="3"/>
        </w:numPr>
        <w:ind w:left="1440" w:hanging="720"/>
      </w:pPr>
      <w:r>
        <w:t xml:space="preserve">Whether the </w:t>
      </w:r>
      <w:r w:rsidR="00D42C20">
        <w:t>candidate</w:t>
      </w:r>
      <w:r>
        <w:t xml:space="preserve"> is a</w:t>
      </w:r>
      <w:r w:rsidR="007162BC">
        <w:t xml:space="preserve"> regular or special</w:t>
      </w:r>
      <w:r>
        <w:t xml:space="preserve"> </w:t>
      </w:r>
      <w:r w:rsidR="007162BC">
        <w:t xml:space="preserve">member of </w:t>
      </w:r>
      <w:r w:rsidR="00195E12">
        <w:t xml:space="preserve">MNABA </w:t>
      </w:r>
      <w:r w:rsidR="007162BC">
        <w:t xml:space="preserve">or other minority attorneys’ </w:t>
      </w:r>
      <w:proofErr w:type="gramStart"/>
      <w:r w:rsidR="007162BC">
        <w:t>organization;</w:t>
      </w:r>
      <w:proofErr w:type="gramEnd"/>
    </w:p>
    <w:p w14:paraId="56AFD569" w14:textId="55F8D3EA" w:rsidR="007162BC" w:rsidRDefault="00C41474" w:rsidP="005F15C9">
      <w:pPr>
        <w:pStyle w:val="BodyText"/>
        <w:numPr>
          <w:ilvl w:val="0"/>
          <w:numId w:val="3"/>
        </w:numPr>
        <w:ind w:left="1440" w:hanging="720"/>
      </w:pPr>
      <w:r>
        <w:t xml:space="preserve">Whether the </w:t>
      </w:r>
      <w:r w:rsidR="00D42C20">
        <w:t>candidate</w:t>
      </w:r>
      <w:r>
        <w:t xml:space="preserve"> has demonstra</w:t>
      </w:r>
      <w:r w:rsidR="0041530B">
        <w:t xml:space="preserve">ted commitment to </w:t>
      </w:r>
      <w:r>
        <w:t>the</w:t>
      </w:r>
      <w:r w:rsidR="00630A03">
        <w:t xml:space="preserve"> </w:t>
      </w:r>
      <w:r w:rsidR="00195E12">
        <w:t>Native American</w:t>
      </w:r>
      <w:r>
        <w:t xml:space="preserve"> community, and/or to any other min</w:t>
      </w:r>
      <w:r w:rsidR="007162BC">
        <w:t xml:space="preserve">ority or underrepresented </w:t>
      </w:r>
      <w:proofErr w:type="gramStart"/>
      <w:r w:rsidR="007162BC">
        <w:t>group;</w:t>
      </w:r>
      <w:proofErr w:type="gramEnd"/>
    </w:p>
    <w:p w14:paraId="329AF70F" w14:textId="77777777" w:rsidR="007162BC" w:rsidRDefault="00C41474" w:rsidP="007162BC">
      <w:pPr>
        <w:pStyle w:val="BodyText"/>
        <w:numPr>
          <w:ilvl w:val="0"/>
          <w:numId w:val="3"/>
        </w:numPr>
        <w:ind w:left="1440" w:hanging="720"/>
      </w:pPr>
      <w:r>
        <w:t>Integrity</w:t>
      </w:r>
      <w:r w:rsidR="007162BC">
        <w:t xml:space="preserve"> and </w:t>
      </w:r>
      <w:proofErr w:type="gramStart"/>
      <w:r w:rsidR="007162BC">
        <w:t>character;</w:t>
      </w:r>
      <w:proofErr w:type="gramEnd"/>
    </w:p>
    <w:p w14:paraId="7E04D316" w14:textId="77777777" w:rsidR="007162BC" w:rsidRDefault="0041530B" w:rsidP="007162BC">
      <w:pPr>
        <w:pStyle w:val="BodyText"/>
        <w:numPr>
          <w:ilvl w:val="0"/>
          <w:numId w:val="3"/>
        </w:numPr>
        <w:ind w:left="1440" w:hanging="720"/>
      </w:pPr>
      <w:r>
        <w:t>General and professional</w:t>
      </w:r>
      <w:r w:rsidR="00C41474">
        <w:t xml:space="preserve"> reputation−both within the larger legal</w:t>
      </w:r>
      <w:r>
        <w:t xml:space="preserve"> community and especially among the American Indian </w:t>
      </w:r>
      <w:proofErr w:type="gramStart"/>
      <w:r>
        <w:t>Community</w:t>
      </w:r>
      <w:r w:rsidR="007162BC">
        <w:t>;</w:t>
      </w:r>
      <w:proofErr w:type="gramEnd"/>
    </w:p>
    <w:p w14:paraId="1A22EEA0" w14:textId="77777777" w:rsidR="007162BC" w:rsidRDefault="00C41474" w:rsidP="007162BC">
      <w:pPr>
        <w:pStyle w:val="BodyText"/>
        <w:numPr>
          <w:ilvl w:val="0"/>
          <w:numId w:val="3"/>
        </w:numPr>
        <w:ind w:left="1440" w:hanging="720"/>
      </w:pPr>
      <w:r>
        <w:t>Knowledge of the</w:t>
      </w:r>
      <w:r w:rsidR="007162BC">
        <w:t xml:space="preserve"> </w:t>
      </w:r>
      <w:proofErr w:type="gramStart"/>
      <w:r w:rsidR="007162BC">
        <w:t>law;</w:t>
      </w:r>
      <w:proofErr w:type="gramEnd"/>
    </w:p>
    <w:p w14:paraId="49293EE0" w14:textId="77777777" w:rsidR="007162BC" w:rsidRDefault="00C41474" w:rsidP="007162BC">
      <w:pPr>
        <w:pStyle w:val="BodyText"/>
        <w:numPr>
          <w:ilvl w:val="0"/>
          <w:numId w:val="3"/>
        </w:numPr>
        <w:ind w:left="1440" w:hanging="720"/>
      </w:pPr>
      <w:r>
        <w:t>Legal experience (criminal or civil litigation or trials, hearings before administrative or regulatory tribunals, in-house counsel experience, transactional work, academia, legal writing and analysis, mediation, arbitration, negotiation) and profe</w:t>
      </w:r>
      <w:r w:rsidR="007162BC">
        <w:t xml:space="preserve">ssional </w:t>
      </w:r>
      <w:proofErr w:type="gramStart"/>
      <w:r w:rsidR="007162BC">
        <w:t>ability;</w:t>
      </w:r>
      <w:proofErr w:type="gramEnd"/>
    </w:p>
    <w:p w14:paraId="4E5DED8B" w14:textId="77777777" w:rsidR="007162BC" w:rsidRDefault="007162BC" w:rsidP="007162BC">
      <w:pPr>
        <w:pStyle w:val="BodyText"/>
        <w:numPr>
          <w:ilvl w:val="0"/>
          <w:numId w:val="3"/>
        </w:numPr>
        <w:ind w:left="1440" w:hanging="720"/>
      </w:pPr>
      <w:r>
        <w:t xml:space="preserve">Work </w:t>
      </w:r>
      <w:proofErr w:type="gramStart"/>
      <w:r>
        <w:t>ethic;</w:t>
      </w:r>
      <w:proofErr w:type="gramEnd"/>
    </w:p>
    <w:p w14:paraId="046EC2FE" w14:textId="77777777" w:rsidR="007162BC" w:rsidRDefault="007162BC" w:rsidP="007162BC">
      <w:pPr>
        <w:pStyle w:val="BodyText"/>
        <w:numPr>
          <w:ilvl w:val="0"/>
          <w:numId w:val="3"/>
        </w:numPr>
        <w:ind w:left="1440" w:hanging="720"/>
      </w:pPr>
      <w:r>
        <w:t xml:space="preserve">Civic/community </w:t>
      </w:r>
      <w:proofErr w:type="gramStart"/>
      <w:r>
        <w:t>affairs;</w:t>
      </w:r>
      <w:proofErr w:type="gramEnd"/>
    </w:p>
    <w:p w14:paraId="283B476B" w14:textId="77777777" w:rsidR="007162BC" w:rsidRDefault="00C41474" w:rsidP="007162BC">
      <w:pPr>
        <w:pStyle w:val="BodyText"/>
        <w:numPr>
          <w:ilvl w:val="0"/>
          <w:numId w:val="3"/>
        </w:numPr>
        <w:ind w:left="1440" w:hanging="720"/>
      </w:pPr>
      <w:r>
        <w:t>Temperament/ability to judge</w:t>
      </w:r>
      <w:r w:rsidR="007162BC">
        <w:t>;</w:t>
      </w:r>
      <w:r w:rsidR="0041530B">
        <w:t xml:space="preserve"> </w:t>
      </w:r>
      <w:r w:rsidR="00D56F37">
        <w:t>and</w:t>
      </w:r>
    </w:p>
    <w:p w14:paraId="052F8FBE" w14:textId="77777777" w:rsidR="007162BC" w:rsidRDefault="00C41474" w:rsidP="007162BC">
      <w:pPr>
        <w:pStyle w:val="BodyText"/>
        <w:numPr>
          <w:ilvl w:val="0"/>
          <w:numId w:val="3"/>
        </w:numPr>
        <w:ind w:left="1440" w:hanging="720"/>
      </w:pPr>
      <w:r>
        <w:t>Intellectual curiosity</w:t>
      </w:r>
      <w:r w:rsidR="00D56F37">
        <w:t>.</w:t>
      </w:r>
    </w:p>
    <w:p w14:paraId="55FCE3EB" w14:textId="7AD65995" w:rsidR="00D239DF" w:rsidRPr="00861ED3" w:rsidRDefault="00C41474" w:rsidP="004F4434">
      <w:pPr>
        <w:pStyle w:val="BodyText"/>
      </w:pPr>
      <w:r>
        <w:t>The order of the above factors does not indicate their priority. In weighing these factors, a decision will be made based</w:t>
      </w:r>
      <w:r w:rsidR="00D56F37">
        <w:t xml:space="preserve"> on the totality of the listed C</w:t>
      </w:r>
      <w:r>
        <w:t>riteria, interviews, and submitted documentation.</w:t>
      </w:r>
      <w:r w:rsidR="00C47672">
        <w:t xml:space="preserve"> </w:t>
      </w:r>
    </w:p>
    <w:sectPr w:rsidR="00D239DF" w:rsidRPr="00861ED3">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D1963" w14:textId="77777777" w:rsidR="00C243C3" w:rsidRDefault="00C243C3" w:rsidP="007162BC">
      <w:r>
        <w:separator/>
      </w:r>
    </w:p>
  </w:endnote>
  <w:endnote w:type="continuationSeparator" w:id="0">
    <w:p w14:paraId="34551540" w14:textId="77777777" w:rsidR="00C243C3" w:rsidRDefault="00C243C3" w:rsidP="00716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3905583"/>
      <w:docPartObj>
        <w:docPartGallery w:val="Page Numbers (Bottom of Page)"/>
        <w:docPartUnique/>
      </w:docPartObj>
    </w:sdtPr>
    <w:sdtEndPr>
      <w:rPr>
        <w:noProof/>
      </w:rPr>
    </w:sdtEndPr>
    <w:sdtContent>
      <w:p w14:paraId="0D50EA18" w14:textId="77777777" w:rsidR="007162BC" w:rsidRDefault="007162BC">
        <w:pPr>
          <w:pStyle w:val="Footer"/>
          <w:jc w:val="center"/>
        </w:pPr>
        <w:r>
          <w:fldChar w:fldCharType="begin"/>
        </w:r>
        <w:r>
          <w:instrText xml:space="preserve"> PAGE   \* MERGEFORMAT </w:instrText>
        </w:r>
        <w:r>
          <w:fldChar w:fldCharType="separate"/>
        </w:r>
        <w:r w:rsidR="0008189F">
          <w:rPr>
            <w:noProof/>
          </w:rPr>
          <w:t>1</w:t>
        </w:r>
        <w:r>
          <w:rPr>
            <w:noProof/>
          </w:rPr>
          <w:fldChar w:fldCharType="end"/>
        </w:r>
      </w:p>
    </w:sdtContent>
  </w:sdt>
  <w:p w14:paraId="7431590E" w14:textId="77777777" w:rsidR="007162BC" w:rsidRDefault="007162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9F23C" w14:textId="77777777" w:rsidR="00C243C3" w:rsidRDefault="00C243C3" w:rsidP="007162BC">
      <w:r>
        <w:separator/>
      </w:r>
    </w:p>
  </w:footnote>
  <w:footnote w:type="continuationSeparator" w:id="0">
    <w:p w14:paraId="2BCB0902" w14:textId="77777777" w:rsidR="00C243C3" w:rsidRDefault="00C243C3" w:rsidP="00716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964C7"/>
    <w:multiLevelType w:val="hybridMultilevel"/>
    <w:tmpl w:val="F594D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F565A86"/>
    <w:multiLevelType w:val="hybridMultilevel"/>
    <w:tmpl w:val="089A5C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1E5A8E"/>
    <w:multiLevelType w:val="hybridMultilevel"/>
    <w:tmpl w:val="A940A686"/>
    <w:lvl w:ilvl="0" w:tplc="63621B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2725835">
    <w:abstractNumId w:val="0"/>
  </w:num>
  <w:num w:numId="2" w16cid:durableId="1379891934">
    <w:abstractNumId w:val="1"/>
  </w:num>
  <w:num w:numId="3" w16cid:durableId="26026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1474"/>
    <w:rsid w:val="000251D8"/>
    <w:rsid w:val="0002690B"/>
    <w:rsid w:val="00045ED1"/>
    <w:rsid w:val="00051A9B"/>
    <w:rsid w:val="0008189F"/>
    <w:rsid w:val="0008236F"/>
    <w:rsid w:val="00103931"/>
    <w:rsid w:val="0018308B"/>
    <w:rsid w:val="00195E12"/>
    <w:rsid w:val="00210385"/>
    <w:rsid w:val="00282FBB"/>
    <w:rsid w:val="002B7C39"/>
    <w:rsid w:val="003044ED"/>
    <w:rsid w:val="003225C0"/>
    <w:rsid w:val="003375A8"/>
    <w:rsid w:val="00347DE1"/>
    <w:rsid w:val="003725E4"/>
    <w:rsid w:val="00373A42"/>
    <w:rsid w:val="003B0874"/>
    <w:rsid w:val="0041530B"/>
    <w:rsid w:val="004410A9"/>
    <w:rsid w:val="00451A50"/>
    <w:rsid w:val="004A0E34"/>
    <w:rsid w:val="004D7C1B"/>
    <w:rsid w:val="004F4434"/>
    <w:rsid w:val="00510AD0"/>
    <w:rsid w:val="005E5ABB"/>
    <w:rsid w:val="00630A03"/>
    <w:rsid w:val="0063700C"/>
    <w:rsid w:val="00676B5B"/>
    <w:rsid w:val="0067788F"/>
    <w:rsid w:val="006A34FA"/>
    <w:rsid w:val="006A7D51"/>
    <w:rsid w:val="006C16E9"/>
    <w:rsid w:val="006E0BE8"/>
    <w:rsid w:val="007162BC"/>
    <w:rsid w:val="00722332"/>
    <w:rsid w:val="007632FB"/>
    <w:rsid w:val="00842D50"/>
    <w:rsid w:val="00861ED3"/>
    <w:rsid w:val="008627F5"/>
    <w:rsid w:val="008C6FCC"/>
    <w:rsid w:val="008C77EF"/>
    <w:rsid w:val="008D2ACD"/>
    <w:rsid w:val="00907313"/>
    <w:rsid w:val="009134C1"/>
    <w:rsid w:val="0098491C"/>
    <w:rsid w:val="009C44E8"/>
    <w:rsid w:val="009D7DEC"/>
    <w:rsid w:val="009F4C8D"/>
    <w:rsid w:val="00A37F0A"/>
    <w:rsid w:val="00A745C9"/>
    <w:rsid w:val="00A7461B"/>
    <w:rsid w:val="00AB7BCA"/>
    <w:rsid w:val="00AE33EB"/>
    <w:rsid w:val="00AE703A"/>
    <w:rsid w:val="00AE77A4"/>
    <w:rsid w:val="00B30AA3"/>
    <w:rsid w:val="00B57AE4"/>
    <w:rsid w:val="00B659FD"/>
    <w:rsid w:val="00B87F79"/>
    <w:rsid w:val="00C232C9"/>
    <w:rsid w:val="00C243C3"/>
    <w:rsid w:val="00C41474"/>
    <w:rsid w:val="00C47672"/>
    <w:rsid w:val="00C57AF0"/>
    <w:rsid w:val="00CF348C"/>
    <w:rsid w:val="00D12AFF"/>
    <w:rsid w:val="00D239DF"/>
    <w:rsid w:val="00D42C20"/>
    <w:rsid w:val="00D56F37"/>
    <w:rsid w:val="00D72F80"/>
    <w:rsid w:val="00DA2875"/>
    <w:rsid w:val="00DB47AB"/>
    <w:rsid w:val="00EA3CEF"/>
    <w:rsid w:val="00EC2F43"/>
    <w:rsid w:val="00F23913"/>
    <w:rsid w:val="00F36F43"/>
    <w:rsid w:val="00F7692B"/>
    <w:rsid w:val="00FF1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BA9EB"/>
  <w15:docId w15:val="{57CD410C-7C89-455D-B2DB-E0E84431D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AA3"/>
    <w:pPr>
      <w:spacing w:after="0" w:line="240" w:lineRule="auto"/>
    </w:pPr>
    <w:rPr>
      <w:rFonts w:ascii="Times New Roman" w:hAnsi="Times New Roman"/>
      <w:sz w:val="24"/>
    </w:rPr>
  </w:style>
  <w:style w:type="paragraph" w:styleId="Heading1">
    <w:name w:val="heading 1"/>
    <w:basedOn w:val="Normal"/>
    <w:next w:val="Normal"/>
    <w:link w:val="Heading1Char"/>
    <w:uiPriority w:val="9"/>
    <w:qFormat/>
    <w:rsid w:val="00B30AA3"/>
    <w:pPr>
      <w:keepNext/>
      <w:spacing w:after="240"/>
      <w:outlineLvl w:val="0"/>
    </w:pPr>
    <w:rPr>
      <w:rFonts w:eastAsiaTheme="majorEastAsia" w:cstheme="majorBidi"/>
      <w:b/>
      <w:bCs/>
      <w:sz w:val="28"/>
      <w:szCs w:val="28"/>
      <w:u w:val="single"/>
    </w:rPr>
  </w:style>
  <w:style w:type="paragraph" w:styleId="Heading2">
    <w:name w:val="heading 2"/>
    <w:basedOn w:val="Normal"/>
    <w:next w:val="Normal"/>
    <w:link w:val="Heading2Char"/>
    <w:uiPriority w:val="9"/>
    <w:unhideWhenUsed/>
    <w:qFormat/>
    <w:rsid w:val="00B30AA3"/>
    <w:pPr>
      <w:keepNext/>
      <w:spacing w:after="2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B30AA3"/>
    <w:pPr>
      <w:keepNext/>
      <w:spacing w:after="240"/>
      <w:outlineLvl w:val="2"/>
    </w:pPr>
    <w:rPr>
      <w:rFonts w:eastAsiaTheme="majorEastAsia" w:cstheme="majorBidi"/>
      <w:bCs/>
      <w:i/>
      <w:u w:val="single"/>
    </w:rPr>
  </w:style>
  <w:style w:type="paragraph" w:styleId="Heading4">
    <w:name w:val="heading 4"/>
    <w:basedOn w:val="Normal"/>
    <w:next w:val="Normal"/>
    <w:link w:val="Heading4Char"/>
    <w:uiPriority w:val="9"/>
    <w:semiHidden/>
    <w:unhideWhenUsed/>
    <w:rsid w:val="00B30AA3"/>
    <w:pPr>
      <w:keepNext/>
      <w:spacing w:after="240"/>
      <w:outlineLvl w:val="3"/>
    </w:pPr>
    <w:rPr>
      <w:rFonts w:eastAsiaTheme="majorEastAsia" w:cstheme="majorBidi"/>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qFormat/>
    <w:rsid w:val="00861ED3"/>
    <w:pPr>
      <w:spacing w:after="240"/>
      <w:ind w:firstLine="720"/>
      <w:jc w:val="both"/>
    </w:pPr>
    <w:rPr>
      <w:rFonts w:eastAsia="Times New Roman" w:cs="Times New Roman"/>
      <w:szCs w:val="24"/>
    </w:rPr>
  </w:style>
  <w:style w:type="paragraph" w:customStyle="1" w:styleId="BodyTextDbl">
    <w:name w:val="BodyTextDbl"/>
    <w:basedOn w:val="BodyText"/>
    <w:qFormat/>
    <w:rsid w:val="0098491C"/>
    <w:pPr>
      <w:spacing w:after="0" w:line="480" w:lineRule="auto"/>
    </w:pPr>
  </w:style>
  <w:style w:type="paragraph" w:customStyle="1" w:styleId="DblIndent1">
    <w:name w:val="DblIndent1&quot;"/>
    <w:basedOn w:val="Normal"/>
    <w:next w:val="BodyText"/>
    <w:qFormat/>
    <w:rsid w:val="009D7DEC"/>
    <w:pPr>
      <w:spacing w:after="240"/>
      <w:ind w:left="1440" w:right="1440"/>
      <w:jc w:val="both"/>
    </w:pPr>
    <w:rPr>
      <w:rFonts w:eastAsia="Times New Roman" w:cs="Times New Roman"/>
      <w:szCs w:val="24"/>
    </w:rPr>
  </w:style>
  <w:style w:type="paragraph" w:customStyle="1" w:styleId="DblIndent12">
    <w:name w:val="DblIndent1/2&quot;"/>
    <w:basedOn w:val="Normal"/>
    <w:next w:val="BodyText"/>
    <w:qFormat/>
    <w:rsid w:val="00861ED3"/>
    <w:pPr>
      <w:spacing w:after="240"/>
      <w:ind w:left="720" w:right="720"/>
      <w:jc w:val="both"/>
    </w:pPr>
  </w:style>
  <w:style w:type="paragraph" w:customStyle="1" w:styleId="SigLine">
    <w:name w:val="SigLine"/>
    <w:basedOn w:val="Normal"/>
    <w:rsid w:val="003044ED"/>
    <w:pPr>
      <w:tabs>
        <w:tab w:val="left" w:pos="5040"/>
      </w:tabs>
    </w:pPr>
    <w:rPr>
      <w:rFonts w:eastAsia="Times New Roman" w:cs="Times New Roman"/>
      <w:szCs w:val="24"/>
    </w:rPr>
  </w:style>
  <w:style w:type="paragraph" w:customStyle="1" w:styleId="Title1">
    <w:name w:val="Title1"/>
    <w:basedOn w:val="Normal"/>
    <w:rsid w:val="003044ED"/>
    <w:pPr>
      <w:spacing w:after="240"/>
      <w:jc w:val="center"/>
    </w:pPr>
    <w:rPr>
      <w:rFonts w:eastAsia="Times New Roman" w:cs="Times New Roman"/>
      <w:b/>
      <w:szCs w:val="24"/>
    </w:rPr>
  </w:style>
  <w:style w:type="character" w:customStyle="1" w:styleId="Heading1Char">
    <w:name w:val="Heading 1 Char"/>
    <w:basedOn w:val="DefaultParagraphFont"/>
    <w:link w:val="Heading1"/>
    <w:uiPriority w:val="9"/>
    <w:rsid w:val="00B30AA3"/>
    <w:rPr>
      <w:rFonts w:ascii="Times New Roman" w:eastAsiaTheme="majorEastAsia" w:hAnsi="Times New Roman" w:cstheme="majorBidi"/>
      <w:b/>
      <w:bCs/>
      <w:sz w:val="28"/>
      <w:szCs w:val="28"/>
      <w:u w:val="single"/>
    </w:rPr>
  </w:style>
  <w:style w:type="character" w:customStyle="1" w:styleId="Heading2Char">
    <w:name w:val="Heading 2 Char"/>
    <w:basedOn w:val="DefaultParagraphFont"/>
    <w:link w:val="Heading2"/>
    <w:uiPriority w:val="9"/>
    <w:rsid w:val="00B30AA3"/>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rsid w:val="00B30AA3"/>
    <w:rPr>
      <w:rFonts w:ascii="Times New Roman" w:eastAsiaTheme="majorEastAsia" w:hAnsi="Times New Roman" w:cstheme="majorBidi"/>
      <w:bCs/>
      <w:i/>
      <w:sz w:val="24"/>
      <w:u w:val="single"/>
    </w:rPr>
  </w:style>
  <w:style w:type="character" w:customStyle="1" w:styleId="Heading4Char">
    <w:name w:val="Heading 4 Char"/>
    <w:basedOn w:val="DefaultParagraphFont"/>
    <w:link w:val="Heading4"/>
    <w:uiPriority w:val="9"/>
    <w:semiHidden/>
    <w:rsid w:val="00B30AA3"/>
    <w:rPr>
      <w:rFonts w:ascii="Times New Roman" w:eastAsiaTheme="majorEastAsia" w:hAnsi="Times New Roman" w:cstheme="majorBidi"/>
      <w:bCs/>
      <w:i/>
      <w:iCs/>
      <w:sz w:val="24"/>
    </w:rPr>
  </w:style>
  <w:style w:type="character" w:styleId="CommentReference">
    <w:name w:val="annotation reference"/>
    <w:basedOn w:val="DefaultParagraphFont"/>
    <w:uiPriority w:val="99"/>
    <w:semiHidden/>
    <w:unhideWhenUsed/>
    <w:rsid w:val="003B0874"/>
    <w:rPr>
      <w:sz w:val="16"/>
      <w:szCs w:val="16"/>
    </w:rPr>
  </w:style>
  <w:style w:type="paragraph" w:styleId="CommentText">
    <w:name w:val="annotation text"/>
    <w:basedOn w:val="Normal"/>
    <w:link w:val="CommentTextChar"/>
    <w:uiPriority w:val="99"/>
    <w:semiHidden/>
    <w:unhideWhenUsed/>
    <w:rsid w:val="003B0874"/>
    <w:rPr>
      <w:sz w:val="20"/>
      <w:szCs w:val="20"/>
    </w:rPr>
  </w:style>
  <w:style w:type="character" w:customStyle="1" w:styleId="CommentTextChar">
    <w:name w:val="Comment Text Char"/>
    <w:basedOn w:val="DefaultParagraphFont"/>
    <w:link w:val="CommentText"/>
    <w:uiPriority w:val="99"/>
    <w:semiHidden/>
    <w:rsid w:val="003B0874"/>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B0874"/>
    <w:rPr>
      <w:b/>
      <w:bCs/>
    </w:rPr>
  </w:style>
  <w:style w:type="character" w:customStyle="1" w:styleId="CommentSubjectChar">
    <w:name w:val="Comment Subject Char"/>
    <w:basedOn w:val="CommentTextChar"/>
    <w:link w:val="CommentSubject"/>
    <w:uiPriority w:val="99"/>
    <w:semiHidden/>
    <w:rsid w:val="003B0874"/>
    <w:rPr>
      <w:rFonts w:ascii="Times New Roman" w:hAnsi="Times New Roman"/>
      <w:b/>
      <w:bCs/>
      <w:sz w:val="20"/>
      <w:szCs w:val="20"/>
    </w:rPr>
  </w:style>
  <w:style w:type="paragraph" w:styleId="BalloonText">
    <w:name w:val="Balloon Text"/>
    <w:basedOn w:val="Normal"/>
    <w:link w:val="BalloonTextChar"/>
    <w:uiPriority w:val="99"/>
    <w:semiHidden/>
    <w:unhideWhenUsed/>
    <w:rsid w:val="003B08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874"/>
    <w:rPr>
      <w:rFonts w:ascii="Segoe UI" w:hAnsi="Segoe UI" w:cs="Segoe UI"/>
      <w:sz w:val="18"/>
      <w:szCs w:val="18"/>
    </w:rPr>
  </w:style>
  <w:style w:type="paragraph" w:styleId="Header">
    <w:name w:val="header"/>
    <w:basedOn w:val="Normal"/>
    <w:link w:val="HeaderChar"/>
    <w:uiPriority w:val="99"/>
    <w:unhideWhenUsed/>
    <w:rsid w:val="007162BC"/>
    <w:pPr>
      <w:tabs>
        <w:tab w:val="center" w:pos="4680"/>
        <w:tab w:val="right" w:pos="9360"/>
      </w:tabs>
    </w:pPr>
  </w:style>
  <w:style w:type="character" w:customStyle="1" w:styleId="HeaderChar">
    <w:name w:val="Header Char"/>
    <w:basedOn w:val="DefaultParagraphFont"/>
    <w:link w:val="Header"/>
    <w:uiPriority w:val="99"/>
    <w:rsid w:val="007162BC"/>
    <w:rPr>
      <w:rFonts w:ascii="Times New Roman" w:hAnsi="Times New Roman"/>
      <w:sz w:val="24"/>
    </w:rPr>
  </w:style>
  <w:style w:type="paragraph" w:styleId="Footer">
    <w:name w:val="footer"/>
    <w:basedOn w:val="Normal"/>
    <w:link w:val="FooterChar"/>
    <w:uiPriority w:val="99"/>
    <w:unhideWhenUsed/>
    <w:rsid w:val="007162BC"/>
    <w:pPr>
      <w:tabs>
        <w:tab w:val="center" w:pos="4680"/>
        <w:tab w:val="right" w:pos="9360"/>
      </w:tabs>
    </w:pPr>
  </w:style>
  <w:style w:type="character" w:customStyle="1" w:styleId="FooterChar">
    <w:name w:val="Footer Char"/>
    <w:basedOn w:val="DefaultParagraphFont"/>
    <w:link w:val="Footer"/>
    <w:uiPriority w:val="99"/>
    <w:rsid w:val="007162BC"/>
    <w:rPr>
      <w:rFonts w:ascii="Times New Roman" w:hAnsi="Times New Roman"/>
      <w:sz w:val="24"/>
    </w:rPr>
  </w:style>
  <w:style w:type="paragraph" w:styleId="Revision">
    <w:name w:val="Revision"/>
    <w:hidden/>
    <w:uiPriority w:val="99"/>
    <w:semiHidden/>
    <w:rsid w:val="00195E12"/>
    <w:pPr>
      <w:spacing w:after="0" w:line="240" w:lineRule="auto"/>
    </w:pPr>
    <w:rPr>
      <w:rFonts w:ascii="Times New Roman" w:hAnsi="Times New Roman"/>
      <w:sz w:val="24"/>
    </w:rPr>
  </w:style>
  <w:style w:type="character" w:styleId="Hyperlink">
    <w:name w:val="Hyperlink"/>
    <w:basedOn w:val="DefaultParagraphFont"/>
    <w:uiPriority w:val="99"/>
    <w:unhideWhenUsed/>
    <w:rsid w:val="00195E12"/>
    <w:rPr>
      <w:color w:val="0000FF" w:themeColor="hyperlink"/>
      <w:u w:val="single"/>
    </w:rPr>
  </w:style>
  <w:style w:type="character" w:styleId="UnresolvedMention">
    <w:name w:val="Unresolved Mention"/>
    <w:basedOn w:val="DefaultParagraphFont"/>
    <w:uiPriority w:val="99"/>
    <w:semiHidden/>
    <w:unhideWhenUsed/>
    <w:rsid w:val="00195E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85974">
      <w:bodyDiv w:val="1"/>
      <w:marLeft w:val="0"/>
      <w:marRight w:val="0"/>
      <w:marTop w:val="0"/>
      <w:marBottom w:val="0"/>
      <w:divBdr>
        <w:top w:val="none" w:sz="0" w:space="0" w:color="auto"/>
        <w:left w:val="none" w:sz="0" w:space="0" w:color="auto"/>
        <w:bottom w:val="none" w:sz="0" w:space="0" w:color="auto"/>
        <w:right w:val="none" w:sz="0" w:space="0" w:color="auto"/>
      </w:divBdr>
    </w:div>
    <w:div w:id="37630971">
      <w:bodyDiv w:val="1"/>
      <w:marLeft w:val="0"/>
      <w:marRight w:val="0"/>
      <w:marTop w:val="0"/>
      <w:marBottom w:val="0"/>
      <w:divBdr>
        <w:top w:val="none" w:sz="0" w:space="0" w:color="auto"/>
        <w:left w:val="none" w:sz="0" w:space="0" w:color="auto"/>
        <w:bottom w:val="none" w:sz="0" w:space="0" w:color="auto"/>
        <w:right w:val="none" w:sz="0" w:space="0" w:color="auto"/>
      </w:divBdr>
    </w:div>
    <w:div w:id="122966029">
      <w:bodyDiv w:val="1"/>
      <w:marLeft w:val="0"/>
      <w:marRight w:val="0"/>
      <w:marTop w:val="0"/>
      <w:marBottom w:val="0"/>
      <w:divBdr>
        <w:top w:val="none" w:sz="0" w:space="0" w:color="auto"/>
        <w:left w:val="none" w:sz="0" w:space="0" w:color="auto"/>
        <w:bottom w:val="none" w:sz="0" w:space="0" w:color="auto"/>
        <w:right w:val="none" w:sz="0" w:space="0" w:color="auto"/>
      </w:divBdr>
    </w:div>
    <w:div w:id="375281280">
      <w:bodyDiv w:val="1"/>
      <w:marLeft w:val="0"/>
      <w:marRight w:val="0"/>
      <w:marTop w:val="0"/>
      <w:marBottom w:val="0"/>
      <w:divBdr>
        <w:top w:val="none" w:sz="0" w:space="0" w:color="auto"/>
        <w:left w:val="none" w:sz="0" w:space="0" w:color="auto"/>
        <w:bottom w:val="none" w:sz="0" w:space="0" w:color="auto"/>
        <w:right w:val="none" w:sz="0" w:space="0" w:color="auto"/>
      </w:divBdr>
    </w:div>
    <w:div w:id="528764123">
      <w:bodyDiv w:val="1"/>
      <w:marLeft w:val="0"/>
      <w:marRight w:val="0"/>
      <w:marTop w:val="0"/>
      <w:marBottom w:val="0"/>
      <w:divBdr>
        <w:top w:val="none" w:sz="0" w:space="0" w:color="auto"/>
        <w:left w:val="none" w:sz="0" w:space="0" w:color="auto"/>
        <w:bottom w:val="none" w:sz="0" w:space="0" w:color="auto"/>
        <w:right w:val="none" w:sz="0" w:space="0" w:color="auto"/>
      </w:divBdr>
    </w:div>
    <w:div w:id="607742161">
      <w:bodyDiv w:val="1"/>
      <w:marLeft w:val="0"/>
      <w:marRight w:val="0"/>
      <w:marTop w:val="0"/>
      <w:marBottom w:val="0"/>
      <w:divBdr>
        <w:top w:val="none" w:sz="0" w:space="0" w:color="auto"/>
        <w:left w:val="none" w:sz="0" w:space="0" w:color="auto"/>
        <w:bottom w:val="none" w:sz="0" w:space="0" w:color="auto"/>
        <w:right w:val="none" w:sz="0" w:space="0" w:color="auto"/>
      </w:divBdr>
    </w:div>
    <w:div w:id="881676565">
      <w:bodyDiv w:val="1"/>
      <w:marLeft w:val="0"/>
      <w:marRight w:val="0"/>
      <w:marTop w:val="0"/>
      <w:marBottom w:val="0"/>
      <w:divBdr>
        <w:top w:val="none" w:sz="0" w:space="0" w:color="auto"/>
        <w:left w:val="none" w:sz="0" w:space="0" w:color="auto"/>
        <w:bottom w:val="none" w:sz="0" w:space="0" w:color="auto"/>
        <w:right w:val="none" w:sz="0" w:space="0" w:color="auto"/>
      </w:divBdr>
    </w:div>
    <w:div w:id="1229995169">
      <w:bodyDiv w:val="1"/>
      <w:marLeft w:val="0"/>
      <w:marRight w:val="0"/>
      <w:marTop w:val="0"/>
      <w:marBottom w:val="0"/>
      <w:divBdr>
        <w:top w:val="none" w:sz="0" w:space="0" w:color="auto"/>
        <w:left w:val="none" w:sz="0" w:space="0" w:color="auto"/>
        <w:bottom w:val="none" w:sz="0" w:space="0" w:color="auto"/>
        <w:right w:val="none" w:sz="0" w:space="0" w:color="auto"/>
      </w:divBdr>
    </w:div>
    <w:div w:id="1709522880">
      <w:bodyDiv w:val="1"/>
      <w:marLeft w:val="0"/>
      <w:marRight w:val="0"/>
      <w:marTop w:val="0"/>
      <w:marBottom w:val="0"/>
      <w:divBdr>
        <w:top w:val="none" w:sz="0" w:space="0" w:color="auto"/>
        <w:left w:val="none" w:sz="0" w:space="0" w:color="auto"/>
        <w:bottom w:val="none" w:sz="0" w:space="0" w:color="auto"/>
        <w:right w:val="none" w:sz="0" w:space="0" w:color="auto"/>
      </w:divBdr>
    </w:div>
    <w:div w:id="199336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nabar.org@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1038</TotalTime>
  <Pages>2</Pages>
  <Words>744</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Turnkey Legal Center</Company>
  <LinksUpToDate>false</LinksUpToDate>
  <CharactersWithSpaces>4976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Wagner, Arielle S.</dc:creator>
  <cp:lastModifiedBy>Wagner, Arielle S.</cp:lastModifiedBy>
  <cp:revision>22</cp:revision>
  <dcterms:created xsi:type="dcterms:W3CDTF">2024-10-09T21:40:00Z</dcterms:created>
  <dcterms:modified xsi:type="dcterms:W3CDTF">2025-04-09T20:24:00Z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